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 w:beforeLines="50" w:after="156" w:afterLines="50" w:line="240" w:lineRule="auto"/>
        <w:ind w:left="420"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drawing>
          <wp:inline distT="0" distB="0" distL="114300" distR="114300">
            <wp:extent cx="1973580" cy="1973580"/>
            <wp:effectExtent l="0" t="0" r="0" b="0"/>
            <wp:docPr id="2" name="图片 2" descr="微信图片_2022031517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315170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156" w:beforeLines="50" w:after="156" w:afterLines="50" w:line="500" w:lineRule="exact"/>
        <w:ind w:left="420" w:leftChars="0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2022THE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海南（东盟）建材及家具装饰博览会</w:t>
      </w:r>
    </w:p>
    <w:p>
      <w:pPr>
        <w:numPr>
          <w:ilvl w:val="0"/>
          <w:numId w:val="0"/>
        </w:numPr>
        <w:spacing w:before="156" w:beforeLines="50" w:after="156" w:afterLines="50" w:line="500" w:lineRule="exact"/>
        <w:ind w:left="420" w:leftChars="0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ascii="微软雅黑" w:hAnsi="微软雅黑" w:eastAsia="微软雅黑" w:cs="微软雅黑"/>
          <w:b/>
          <w:bCs/>
          <w:sz w:val="28"/>
          <w:szCs w:val="28"/>
        </w:rPr>
        <w:t>THE</w:t>
      </w:r>
      <w:r>
        <w:t xml:space="preserve"> </w:t>
      </w:r>
      <w:r>
        <w:rPr>
          <w:rFonts w:ascii="微软雅黑" w:hAnsi="微软雅黑" w:eastAsia="微软雅黑" w:cs="微软雅黑"/>
          <w:b/>
          <w:bCs/>
          <w:sz w:val="28"/>
          <w:szCs w:val="28"/>
        </w:rPr>
        <w:t>Build &amp; Decor Expo H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ai</w:t>
      </w:r>
      <w:r>
        <w:rPr>
          <w:rFonts w:ascii="微软雅黑" w:hAnsi="微软雅黑" w:eastAsia="微软雅黑" w:cs="微软雅黑"/>
          <w:b/>
          <w:bCs/>
          <w:sz w:val="28"/>
          <w:szCs w:val="28"/>
        </w:rPr>
        <w:t>nan 2022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numPr>
          <w:ilvl w:val="0"/>
          <w:numId w:val="0"/>
        </w:numPr>
        <w:spacing w:before="156" w:beforeLines="50" w:after="156" w:afterLines="50" w:line="334" w:lineRule="exact"/>
        <w:ind w:left="420" w:leftChars="0" w:right="1137" w:rightChars="0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同期举行</w:t>
      </w:r>
      <w:r>
        <w:rPr>
          <w:rFonts w:ascii="微软雅黑" w:hAnsi="微软雅黑" w:eastAsia="微软雅黑" w:cs="微软雅黑"/>
          <w:szCs w:val="21"/>
        </w:rPr>
        <w:t>—</w:t>
      </w:r>
      <w:r>
        <w:rPr>
          <w:rFonts w:hint="eastAsia" w:ascii="微软雅黑" w:hAnsi="微软雅黑" w:eastAsia="微软雅黑" w:cs="微软雅黑"/>
          <w:color w:val="000000"/>
          <w:szCs w:val="21"/>
        </w:rPr>
        <w:t>2022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THE</w:t>
      </w:r>
      <w:r>
        <w:rPr>
          <w:rFonts w:hint="eastAsia" w:ascii="微软雅黑" w:hAnsi="微软雅黑" w:eastAsia="微软雅黑" w:cs="微软雅黑"/>
          <w:color w:val="000000"/>
          <w:szCs w:val="21"/>
        </w:rPr>
        <w:t>海南（东盟）酒店及餐饮用品博览会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展会概况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展会名称：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2022海南（东盟）建材及家具装饰博览会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主办单位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：</w:t>
      </w: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中国饭店协会（拟）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jc w:val="both"/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商务部外贸发展事务局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jc w:val="both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广东潮域展览有限公司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支持单位：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中国国际贸易促进委员会中山市委员会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海口市商务局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肇庆市商务局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梅州市商务局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 xml:space="preserve">潮州市商务局 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                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协办单位：</w:t>
      </w: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海南省室内装饰协会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海南省旅游饭店业协会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海南省酒店与餐饮行业协会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佛山市进出口商会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广州市设计产业协会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  <w:t>浙江省国际贸易展览有限公司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 w:cs="微软雅黑"/>
          <w:bCs/>
          <w:color w:val="00000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承办单位：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海南潮域展览有限公司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pacing w:val="62"/>
          <w:szCs w:val="21"/>
        </w:rPr>
        <w:t>时间</w:t>
      </w:r>
      <w:r>
        <w:rPr>
          <w:rFonts w:hint="eastAsia" w:ascii="微软雅黑" w:hAnsi="微软雅黑" w:eastAsia="微软雅黑" w:cs="微软雅黑"/>
          <w:color w:val="000000"/>
          <w:spacing w:val="62"/>
          <w:szCs w:val="21"/>
        </w:rPr>
        <w:t>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202</w:t>
      </w:r>
      <w:r>
        <w:rPr>
          <w:rFonts w:ascii="微软雅黑" w:hAnsi="微软雅黑" w:eastAsia="微软雅黑" w:cs="微软雅黑"/>
          <w:color w:val="000000"/>
          <w:szCs w:val="21"/>
        </w:rPr>
        <w:t>2</w:t>
      </w:r>
      <w:r>
        <w:rPr>
          <w:rFonts w:hint="eastAsia" w:ascii="微软雅黑" w:hAnsi="微软雅黑" w:eastAsia="微软雅黑" w:cs="微软雅黑"/>
          <w:color w:val="000000"/>
          <w:szCs w:val="21"/>
        </w:rPr>
        <w:t>年</w:t>
      </w:r>
      <w:r>
        <w:rPr>
          <w:rFonts w:ascii="微软雅黑" w:hAnsi="微软雅黑" w:eastAsia="微软雅黑" w:cs="微软雅黑"/>
          <w:color w:val="000000"/>
          <w:szCs w:val="21"/>
        </w:rPr>
        <w:t>11</w:t>
      </w:r>
      <w:r>
        <w:rPr>
          <w:rFonts w:hint="eastAsia" w:ascii="微软雅黑" w:hAnsi="微软雅黑" w:eastAsia="微软雅黑" w:cs="微软雅黑"/>
          <w:color w:val="000000"/>
          <w:szCs w:val="21"/>
        </w:rPr>
        <w:t>月1</w:t>
      </w:r>
      <w:r>
        <w:rPr>
          <w:rFonts w:ascii="微软雅黑" w:hAnsi="微软雅黑" w:eastAsia="微软雅黑" w:cs="微软雅黑"/>
          <w:color w:val="000000"/>
          <w:szCs w:val="21"/>
        </w:rPr>
        <w:t>1</w:t>
      </w:r>
      <w:r>
        <w:rPr>
          <w:rFonts w:hint="eastAsia" w:ascii="微软雅黑" w:hAnsi="微软雅黑" w:eastAsia="微软雅黑" w:cs="微软雅黑"/>
          <w:color w:val="000000"/>
          <w:szCs w:val="21"/>
        </w:rPr>
        <w:t>-1</w:t>
      </w:r>
      <w:r>
        <w:rPr>
          <w:rFonts w:ascii="微软雅黑" w:hAnsi="微软雅黑" w:eastAsia="微软雅黑" w:cs="微软雅黑"/>
          <w:color w:val="000000"/>
          <w:szCs w:val="21"/>
        </w:rPr>
        <w:t>3</w:t>
      </w:r>
      <w:r>
        <w:rPr>
          <w:rFonts w:hint="eastAsia" w:ascii="微软雅黑" w:hAnsi="微软雅黑" w:eastAsia="微软雅黑" w:cs="微软雅黑"/>
          <w:color w:val="000000"/>
          <w:szCs w:val="21"/>
        </w:rPr>
        <w:t>日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pacing w:val="62"/>
          <w:szCs w:val="21"/>
        </w:rPr>
        <w:t>地点</w:t>
      </w:r>
      <w:r>
        <w:rPr>
          <w:rFonts w:hint="eastAsia" w:ascii="微软雅黑" w:hAnsi="微软雅黑" w:eastAsia="微软雅黑" w:cs="微软雅黑"/>
          <w:color w:val="000000"/>
          <w:spacing w:val="62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海南国际会议展览中心（海口-西海岸）</w:t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ind w:left="420" w:left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5749290" cy="3449955"/>
            <wp:effectExtent l="0" t="0" r="3810" b="17145"/>
            <wp:docPr id="3" name="图片 3" descr="C:\Users\chaoyu\Desktop\THE海南展广告图\微信图片_20220516094304.jpg微信图片_2022051609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haoyu\Desktop\THE海南展广告图\微信图片_20220516094304.jpg微信图片_2022051609430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展会规模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展会面积           展商数量          展位数量          观众数量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color w:val="000000"/>
          <w:spacing w:val="17"/>
          <w:szCs w:val="21"/>
        </w:rPr>
      </w:pPr>
      <w:r>
        <w:rPr>
          <w:rFonts w:ascii="微软雅黑" w:hAnsi="微软雅黑" w:eastAsia="微软雅黑" w:cs="微软雅黑"/>
          <w:szCs w:val="21"/>
        </w:rPr>
        <w:t>25</w:t>
      </w:r>
      <w:r>
        <w:rPr>
          <w:rFonts w:hint="eastAsia" w:ascii="微软雅黑" w:hAnsi="微软雅黑" w:eastAsia="微软雅黑" w:cs="微软雅黑"/>
          <w:szCs w:val="21"/>
        </w:rPr>
        <w:t xml:space="preserve">,000㎡+           </w:t>
      </w:r>
      <w:r>
        <w:rPr>
          <w:rFonts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00+             1</w:t>
      </w:r>
      <w:r>
        <w:rPr>
          <w:rFonts w:ascii="微软雅黑" w:hAnsi="微软雅黑" w:eastAsia="微软雅黑" w:cs="微软雅黑"/>
          <w:szCs w:val="21"/>
        </w:rPr>
        <w:t>0</w:t>
      </w:r>
      <w:r>
        <w:rPr>
          <w:rFonts w:hint="eastAsia" w:ascii="微软雅黑" w:hAnsi="微软雅黑" w:eastAsia="微软雅黑" w:cs="微软雅黑"/>
          <w:szCs w:val="21"/>
        </w:rPr>
        <w:t>00+           2</w:t>
      </w:r>
      <w:r>
        <w:rPr>
          <w:rFonts w:ascii="微软雅黑" w:hAnsi="微软雅黑" w:eastAsia="微软雅黑" w:cs="微软雅黑"/>
          <w:szCs w:val="21"/>
        </w:rPr>
        <w:t>0</w:t>
      </w:r>
      <w:r>
        <w:rPr>
          <w:rFonts w:hint="eastAsia" w:ascii="微软雅黑" w:hAnsi="微软雅黑" w:eastAsia="微软雅黑" w:cs="微软雅黑"/>
          <w:szCs w:val="21"/>
        </w:rPr>
        <w:t>,000+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展会介绍：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2022</w:t>
      </w:r>
      <w:r>
        <w:rPr>
          <w:rFonts w:hint="eastAsia" w:ascii="微软雅黑" w:hAnsi="微软雅黑" w:eastAsia="微软雅黑"/>
          <w:szCs w:val="21"/>
        </w:rPr>
        <w:t>年，</w:t>
      </w:r>
      <w:r>
        <w:rPr>
          <w:rFonts w:ascii="微软雅黑" w:hAnsi="微软雅黑" w:eastAsia="微软雅黑"/>
          <w:szCs w:val="21"/>
        </w:rPr>
        <w:t>海南自由贸易港进入全面实施阶段,RCEP签订后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全球最大自贸区带来的近35亿人口蕴藏着巨大市场潜力,作为面向东盟的重要门户,海南将引来干载难逢的历史发展机遇。</w:t>
      </w:r>
      <w:r>
        <w:rPr>
          <w:rFonts w:hint="eastAsia" w:ascii="微软雅黑" w:hAnsi="微软雅黑" w:eastAsia="微软雅黑"/>
          <w:szCs w:val="21"/>
        </w:rPr>
        <w:t>同时，海南全力建设“国际旅游消费中心”，需求升级、品牌升级、产品升级，构建以国内大循环为主体、国内国际双循环相互促进的新发展格局，为建材行业发展提供了新的机遇期。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2022海南（东盟）建材及家具装饰博览会（简称THE建装展），立基海南，面向东盟市场，连接全球新兴市场，本届展会覆盖卫浴设备、景观园林、智能家居、家具装饰、照明灯饰等热门品类的主题专区，结合现场系列行业主题论坛及活动，同期举办的系列主题展会以致力打造"文旅大住宿-品质生活•时尚空间生态圈”，以期连接中国供应商与全球新兴市场买家，为供求双方搭建专业的商贸交流平台，助力企业抢占新机，共谋发展。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展会优势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主办方深耕东南亚及新兴市场，拥有资深主展经验和国际市场资源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定向精准观众邀约，组团对口邀约，商务配对服务，最大化参展效益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展会举办地海口作为海南省会，资源高度汇集，隔峡毗邻大湾区超级城市群，互联互通紧密，强强合作、战略地位突显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联动发展，产品品类扩大、关联买家扩容，网罗更多商机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展会亮点：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国际视野一一立足海南面向国际资源整合，助力打造自贸港品牌建博会名片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行业标杆一一汇聚国内外品牌，精彩呈现自贸港建材装饰行业高端盛会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品类齐全一一六大主题专区，全方位一站式展示采购交易平台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趋势首发一一聚集行业领军企业，高端论坛共探市场新机遇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专注交易——以交易效果为核心，服务买方和卖方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展品范围：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家具装饰：</w:t>
      </w:r>
      <w:r>
        <w:rPr>
          <w:rFonts w:hint="eastAsia" w:ascii="微软雅黑" w:hAnsi="微软雅黑" w:eastAsia="微软雅黑" w:cs="微软雅黑"/>
          <w:szCs w:val="21"/>
        </w:rPr>
        <w:t>民用家具、办公家具、酒店家具、户外休闲家具、床垫、涂装定制、顶墙集成、墙纸墙布、装饰壁材、窗饰产品、吊顶、装饰 画/雕塑、仿真植物等；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卫浴洁具：</w:t>
      </w:r>
      <w:r>
        <w:rPr>
          <w:rFonts w:hint="eastAsia" w:ascii="微软雅黑" w:hAnsi="微软雅黑" w:eastAsia="微软雅黑" w:cs="微软雅黑"/>
          <w:szCs w:val="21"/>
        </w:rPr>
        <w:t>智能卫浴、卫浴洁具及配件、晾衣系统、智能马桶、清洁收纳、浴缸、 面盆、洗手台、化妆镜等；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灯饰照明：</w:t>
      </w:r>
      <w:r>
        <w:rPr>
          <w:rFonts w:hint="eastAsia" w:ascii="微软雅黑" w:hAnsi="微软雅黑" w:eastAsia="微软雅黑" w:cs="微软雅黑"/>
          <w:szCs w:val="21"/>
        </w:rPr>
        <w:t>室内装饰灯具、商业照明、LED照明及组件、节能照明产品、智能照明解决方案等；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园林工艺</w:t>
      </w:r>
      <w:r>
        <w:rPr>
          <w:rFonts w:hint="eastAsia" w:ascii="微软雅黑" w:hAnsi="微软雅黑" w:eastAsia="微软雅黑" w:cs="微软雅黑"/>
          <w:szCs w:val="21"/>
        </w:rPr>
        <w:t>：景观园艺、别墅配套产品、园艺工具、草坪、风景树，凉亭水榭，道路，鱼池喷泉水景，假山等；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智能家居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：</w:t>
      </w:r>
      <w:r>
        <w:rPr>
          <w:rFonts w:hint="eastAsia" w:ascii="微软雅黑" w:hAnsi="微软雅黑" w:eastAsia="微软雅黑"/>
          <w:szCs w:val="21"/>
        </w:rPr>
        <w:t>安防报警系统、灯光控制系统、环境监控系统、家电控制系统、影音系统、智能控制系统、健康检测系统、智慧家庭云平台等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板材涂料&amp;门窗锁配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Cs w:val="21"/>
        </w:rPr>
        <w:t>陶瓷及原材料/辅料、地面材料、天花吊顶、砌块、钢材、水泥、砂石、 墙纸、环保涂料、智能门窗、智能遮阳及护栏、智能锁、五金配件等；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目标观众：</w:t>
      </w:r>
      <w:r>
        <w:rPr>
          <w:rFonts w:ascii="微软雅黑" w:hAnsi="微软雅黑" w:eastAsia="微软雅黑"/>
          <w:b/>
          <w:bCs/>
          <w:szCs w:val="21"/>
        </w:rPr>
        <w:cr/>
      </w:r>
      <w:r>
        <w:rPr>
          <w:rFonts w:hint="eastAsia" w:ascii="微软雅黑" w:hAnsi="微软雅黑" w:eastAsia="微软雅黑"/>
          <w:b/>
          <w:bCs/>
          <w:szCs w:val="21"/>
        </w:rPr>
        <w:t>渠道商：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经销商/代理商/贸易商/批发商/零售商·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跨境电商/电商第三方平台/专卖店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海外买家/国际买家中国采购办·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家具家居卖场/建材连锁店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终端企业/机构</w:t>
      </w:r>
      <w:r>
        <w:rPr>
          <w:rFonts w:hint="eastAsia" w:ascii="微软雅黑" w:hAnsi="微软雅黑" w:eastAsia="微软雅黑"/>
          <w:b/>
          <w:bCs/>
          <w:szCs w:val="21"/>
        </w:rPr>
        <w:t>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酒店/旅馆/民宿/度假村</w:t>
      </w:r>
      <w:r>
        <w:rPr>
          <w:rFonts w:hint="eastAsia" w:ascii="微软雅黑" w:hAnsi="微软雅黑" w:eastAsia="微软雅黑"/>
          <w:szCs w:val="21"/>
        </w:rPr>
        <w:t>/</w:t>
      </w:r>
      <w:r>
        <w:rPr>
          <w:rFonts w:ascii="微软雅黑" w:hAnsi="微软雅黑" w:eastAsia="微软雅黑"/>
          <w:szCs w:val="21"/>
        </w:rPr>
        <w:t xml:space="preserve">餐厅 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装修/建筑工程公司</w:t>
      </w:r>
      <w:r>
        <w:rPr>
          <w:rFonts w:hint="eastAsia" w:ascii="微软雅黑" w:hAnsi="微软雅黑" w:eastAsia="微软雅黑"/>
          <w:szCs w:val="21"/>
        </w:rPr>
        <w:cr/>
      </w:r>
      <w:r>
        <w:rPr>
          <w:rFonts w:hint="eastAsia" w:ascii="微软雅黑" w:hAnsi="微软雅黑" w:eastAsia="微软雅黑"/>
          <w:szCs w:val="21"/>
        </w:rPr>
        <w:t>家装/公装机构</w:t>
      </w:r>
      <w:r>
        <w:rPr>
          <w:rFonts w:ascii="微软雅黑" w:hAnsi="微软雅黑" w:eastAsia="微软雅黑"/>
          <w:szCs w:val="21"/>
        </w:rPr>
        <w:cr/>
      </w:r>
      <w:r>
        <w:rPr>
          <w:rFonts w:ascii="微软雅黑" w:hAnsi="微软雅黑" w:eastAsia="微软雅黑"/>
          <w:szCs w:val="21"/>
        </w:rPr>
        <w:t>房地产商/开发商/物业管理</w:t>
      </w:r>
      <w:r>
        <w:rPr>
          <w:rFonts w:hint="eastAsia" w:ascii="微软雅黑" w:hAnsi="微软雅黑" w:eastAsia="微软雅黑"/>
          <w:szCs w:val="21"/>
        </w:rPr>
        <w:t>等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产业链关联/周边配套服务</w:t>
      </w:r>
      <w:r>
        <w:rPr>
          <w:rFonts w:hint="eastAsia" w:ascii="微软雅黑" w:hAnsi="微软雅黑" w:eastAsia="微软雅黑"/>
          <w:b/>
          <w:bCs/>
          <w:szCs w:val="21"/>
        </w:rPr>
        <w:t>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设计师/设计机构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代加工/配件制造商·金融/IP机构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物流机构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软件</w:t>
      </w:r>
      <w:r>
        <w:rPr>
          <w:rFonts w:ascii="微软雅黑" w:hAnsi="微软雅黑" w:eastAsia="微软雅黑"/>
          <w:szCs w:val="21"/>
        </w:rPr>
        <w:t>/解决方案供应商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其他</w:t>
      </w:r>
      <w:r>
        <w:rPr>
          <w:rFonts w:hint="eastAsia" w:ascii="微软雅黑" w:hAnsi="微软雅黑" w:eastAsia="微软雅黑"/>
          <w:b/>
          <w:bCs/>
          <w:szCs w:val="21"/>
        </w:rPr>
        <w:t>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政府机构·行业商协会·</w:t>
      </w:r>
      <w:r>
        <w:rPr>
          <w:rFonts w:hint="eastAsia" w:ascii="微软雅黑" w:hAnsi="微软雅黑" w:eastAsia="微软雅黑"/>
          <w:szCs w:val="21"/>
        </w:rPr>
        <w:t>媒体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参展费用：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①</w:t>
      </w:r>
      <w:r>
        <w:rPr>
          <w:rFonts w:ascii="微软雅黑" w:hAnsi="微软雅黑" w:eastAsia="微软雅黑"/>
          <w:szCs w:val="21"/>
        </w:rPr>
        <w:t xml:space="preserve"> 标准展位：配置：3*3米，中英文楣板、三面展板（双开口为两面）、一桌两椅、地毯、垃圾桶、电源插座。收费标准：9800元/个，双开口费：1000元。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②</w:t>
      </w:r>
      <w:r>
        <w:rPr>
          <w:rFonts w:ascii="微软雅黑" w:hAnsi="微软雅黑" w:eastAsia="微软雅黑"/>
          <w:szCs w:val="21"/>
        </w:rPr>
        <w:t xml:space="preserve"> 光地展位：36平米起租，收费标准：</w:t>
      </w:r>
      <w:r>
        <w:rPr>
          <w:rFonts w:hint="eastAsia" w:ascii="微软雅黑" w:hAnsi="微软雅黑" w:eastAsia="微软雅黑"/>
          <w:szCs w:val="21"/>
          <w:lang w:val="en-US" w:eastAsia="zh-CN"/>
        </w:rPr>
        <w:t>980</w:t>
      </w:r>
      <w:r>
        <w:rPr>
          <w:rFonts w:ascii="微软雅黑" w:hAnsi="微软雅黑" w:eastAsia="微软雅黑"/>
          <w:szCs w:val="21"/>
        </w:rPr>
        <w:t>元/平米。展位不含任何展具设施、水电、及展馆方收取的特装管理费，参展商须自行设计和布置展位。</w:t>
      </w:r>
    </w:p>
    <w:p>
      <w:pPr>
        <w:numPr>
          <w:ilvl w:val="0"/>
          <w:numId w:val="3"/>
        </w:numPr>
        <w:spacing w:line="500" w:lineRule="exact"/>
        <w:ind w:left="420" w:leftChars="0" w:hanging="420" w:firstLineChars="0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同期活动：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后疫时代健康住宅-—建材行业高峰论坛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色彩未来，品质空间2022“in空间”分享报告会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“设计+生活改造家” 主题论坛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“新人居新动能”2022住宅全案设计论坛 国际设计岛高峰论坛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新门窗时代----Design for Lifestyle主题论坛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“流光-匠影”照明设计大奖赛及主题峰会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国际岛设计高峰大会</w:t>
      </w:r>
    </w:p>
    <w:p>
      <w:pPr>
        <w:numPr>
          <w:ilvl w:val="0"/>
          <w:numId w:val="0"/>
        </w:numPr>
        <w:ind w:left="420" w:left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商贸采购对接会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未来智能家居生活主题研讨会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Cs w:val="21"/>
        </w:rPr>
      </w:pP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752465" cy="3742055"/>
            <wp:effectExtent l="0" t="0" r="635" b="10795"/>
            <wp:docPr id="4" name="图片 4" descr="Dingtalk_2022042010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ingtalk_202204201023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b/>
          <w:kern w:val="0"/>
          <w:szCs w:val="21"/>
        </w:rPr>
      </w:pP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全渠道全方位买家邀约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电子邮件：</w:t>
      </w:r>
      <w:r>
        <w:rPr>
          <w:rFonts w:hint="eastAsia" w:ascii="微软雅黑" w:hAnsi="微软雅黑" w:eastAsia="微软雅黑" w:cs="微软雅黑"/>
          <w:szCs w:val="21"/>
        </w:rPr>
        <w:t>针对国际及中国买家，重点邀约，定期发送展会宣传资料并随时更新展商名录和展品信息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电话邀约推广：</w:t>
      </w:r>
      <w:r>
        <w:rPr>
          <w:rFonts w:hint="eastAsia" w:ascii="微软雅黑" w:hAnsi="微软雅黑" w:eastAsia="微软雅黑" w:cs="微软雅黑"/>
          <w:szCs w:val="21"/>
        </w:rPr>
        <w:t>电话邀约买家并发送参观邀请函，跟踪以确保他们前来参展并用于市场调查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手机短信推广：</w:t>
      </w:r>
      <w:r>
        <w:rPr>
          <w:rFonts w:hint="eastAsia" w:ascii="微软雅黑" w:hAnsi="微软雅黑" w:eastAsia="微软雅黑" w:cs="微软雅黑"/>
          <w:szCs w:val="21"/>
        </w:rPr>
        <w:t>发送邀约短信给到专业电子电器买家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行业展会推广：</w:t>
      </w:r>
      <w:r>
        <w:rPr>
          <w:rFonts w:hint="eastAsia" w:ascii="微软雅黑" w:hAnsi="微软雅黑" w:eastAsia="微软雅黑" w:cs="微软雅黑"/>
          <w:szCs w:val="21"/>
        </w:rPr>
        <w:t>印制宣传彩页，在各大电子展会现场直接派发给买家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广播电台及电视广告：</w:t>
      </w:r>
      <w:r>
        <w:rPr>
          <w:rFonts w:hint="eastAsia" w:ascii="微软雅黑" w:hAnsi="微软雅黑" w:eastAsia="微软雅黑" w:cs="微软雅黑"/>
          <w:szCs w:val="21"/>
        </w:rPr>
        <w:t>在展会开展前期进行广播电台及电视台的广告投放，及时提醒并吸引买家前往参观采购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报纸及杂志广告：</w:t>
      </w:r>
      <w:r>
        <w:rPr>
          <w:rFonts w:hint="eastAsia" w:ascii="微软雅黑" w:hAnsi="微软雅黑" w:eastAsia="微软雅黑" w:cs="微软雅黑"/>
          <w:szCs w:val="21"/>
        </w:rPr>
        <w:t>在主流的报纸、杂志上投放平面广告，持续宣传展会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户外广告：</w:t>
      </w:r>
      <w:r>
        <w:rPr>
          <w:rFonts w:hint="eastAsia" w:ascii="微软雅黑" w:hAnsi="微软雅黑" w:eastAsia="微软雅黑" w:cs="微软雅黑"/>
          <w:szCs w:val="21"/>
        </w:rPr>
        <w:t>在展馆周边及外围、国际买家采购办事处集中地投放广告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专业批发市场买家直邀：</w:t>
      </w:r>
      <w:r>
        <w:rPr>
          <w:rFonts w:hint="eastAsia" w:ascii="微软雅黑" w:hAnsi="微软雅黑" w:eastAsia="微软雅黑" w:cs="微软雅黑"/>
          <w:szCs w:val="21"/>
        </w:rPr>
        <w:t>覆盖重点商贸城、批发城，派发邀请函邀约买家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商务邀请函直邮：</w:t>
      </w:r>
      <w:r>
        <w:rPr>
          <w:rFonts w:hint="eastAsia" w:ascii="微软雅黑" w:hAnsi="微软雅黑" w:eastAsia="微软雅黑" w:cs="微软雅黑"/>
          <w:szCs w:val="21"/>
        </w:rPr>
        <w:t>印制宣传彩页，直接寄送给重点买家，邀请其前来观展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行业协会推广：</w:t>
      </w:r>
      <w:r>
        <w:rPr>
          <w:rFonts w:hint="eastAsia" w:ascii="微软雅黑" w:hAnsi="微软雅黑" w:eastAsia="微软雅黑" w:cs="微软雅黑"/>
          <w:szCs w:val="21"/>
        </w:rPr>
        <w:t>与相关商协会联合，借助其会员资源宣传展览，并组团前来洽谈采购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电商平台推广：</w:t>
      </w:r>
      <w:r>
        <w:rPr>
          <w:rFonts w:hint="eastAsia" w:ascii="微软雅黑" w:hAnsi="微软雅黑" w:eastAsia="微软雅黑" w:cs="微软雅黑"/>
          <w:szCs w:val="21"/>
        </w:rPr>
        <w:t>在知名电商平台推广，推动电商买家参加展会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社交媒体及网络媒体推广：</w:t>
      </w:r>
      <w:r>
        <w:rPr>
          <w:rFonts w:hint="eastAsia" w:ascii="微软雅黑" w:hAnsi="微软雅黑" w:eastAsia="微软雅黑" w:cs="微软雅黑"/>
          <w:szCs w:val="21"/>
        </w:rPr>
        <w:t>在国内主流社交媒体及部分国际、国内建材、建筑、装饰行业的主流网络媒体进行展会发布推广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  <w:snapToGrid w:val="0"/>
        <w:spacing w:before="156" w:beforeLines="50" w:after="156" w:afterLines="50" w:line="360" w:lineRule="auto"/>
        <w:ind w:left="420" w:leftChars="0" w:hanging="420" w:firstLineChars="0"/>
        <w:contextualSpacing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展会咨询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广东潮域展览有限公司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地址：广州市天河区天河路351号广东外经贸大厦3011室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联系方式：020-38329613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 w:ascii="微软雅黑" w:hAnsi="微软雅黑" w:eastAsia="微软雅黑" w:cs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邮箱：lesieliu@chaoyu-expo.com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展会网址：</w:t>
      </w:r>
      <w:r>
        <w:rPr>
          <w:rFonts w:hint="eastAsia" w:ascii="微软雅黑" w:hAnsi="微软雅黑" w:eastAsia="微软雅黑" w:cs="微软雅黑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Cs w:val="21"/>
        </w:rPr>
        <w:instrText xml:space="preserve"> HYPERLINK "https://www.hotelexpohainan.com/" </w:instrText>
      </w:r>
      <w:r>
        <w:rPr>
          <w:rFonts w:hint="eastAsia" w:ascii="微软雅黑" w:hAnsi="微软雅黑" w:eastAsia="微软雅黑" w:cs="微软雅黑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Cs w:val="21"/>
        </w:rPr>
        <w:t>https://www.hotelexpohainan.com/</w:t>
      </w:r>
      <w:r>
        <w:rPr>
          <w:rFonts w:hint="eastAsia" w:ascii="微软雅黑" w:hAnsi="微软雅黑" w:eastAsia="微软雅黑" w:cs="微软雅黑"/>
          <w:szCs w:val="21"/>
        </w:rPr>
        <w:fldChar w:fldCharType="end"/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="420" w:leftChars="0"/>
        <w:contextualSpacing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微信公众号：THE海南展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-829945</wp:posOffset>
          </wp:positionH>
          <wp:positionV relativeFrom="paragraph">
            <wp:posOffset>-309880</wp:posOffset>
          </wp:positionV>
          <wp:extent cx="7026910" cy="453390"/>
          <wp:effectExtent l="0" t="0" r="13970" b="3810"/>
          <wp:wrapNone/>
          <wp:docPr id="1" name="图片 1" descr="G:\我的设计文档\修改图\更新价值观\A4长.jpgA4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我的设计文档\修改图\更新价值观\A4长.jpgA4长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6910" cy="453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193159"/>
    <w:multiLevelType w:val="singleLevel"/>
    <w:tmpl w:val="BD19315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7D19F25"/>
    <w:multiLevelType w:val="singleLevel"/>
    <w:tmpl w:val="D7D19F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C75DA6C"/>
    <w:multiLevelType w:val="singleLevel"/>
    <w:tmpl w:val="6C75DA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NTFiZmQ4YWU5ZDZkMmU2NjcxNTlkMzZkZTE4OGMifQ=="/>
  </w:docVars>
  <w:rsids>
    <w:rsidRoot w:val="0007162F"/>
    <w:rsid w:val="0007162F"/>
    <w:rsid w:val="00122E0C"/>
    <w:rsid w:val="00391A0C"/>
    <w:rsid w:val="004A3AB0"/>
    <w:rsid w:val="00637104"/>
    <w:rsid w:val="00711461"/>
    <w:rsid w:val="00C300A0"/>
    <w:rsid w:val="00F94580"/>
    <w:rsid w:val="06573D3F"/>
    <w:rsid w:val="06B22DB9"/>
    <w:rsid w:val="1AEE79C7"/>
    <w:rsid w:val="1F3B56DB"/>
    <w:rsid w:val="2ECB15FD"/>
    <w:rsid w:val="2F2F22DC"/>
    <w:rsid w:val="317416D6"/>
    <w:rsid w:val="3CED51F9"/>
    <w:rsid w:val="489C2839"/>
    <w:rsid w:val="4C151272"/>
    <w:rsid w:val="4DF31C72"/>
    <w:rsid w:val="519F6A6F"/>
    <w:rsid w:val="51F130E3"/>
    <w:rsid w:val="54542573"/>
    <w:rsid w:val="64480580"/>
    <w:rsid w:val="68B45F50"/>
    <w:rsid w:val="6A4C5397"/>
    <w:rsid w:val="6E0C2C8A"/>
    <w:rsid w:val="715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2"/>
    <w:qFormat/>
    <w:uiPriority w:val="0"/>
    <w:rPr>
      <w:rFonts w:ascii="Calibri" w:hAnsi="Calibri" w:eastAsia="宋体" w:cs="宋体"/>
      <w:sz w:val="18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2247</Words>
  <Characters>2445</Characters>
  <Lines>41</Lines>
  <Paragraphs>11</Paragraphs>
  <TotalTime>5</TotalTime>
  <ScaleCrop>false</ScaleCrop>
  <LinksUpToDate>false</LinksUpToDate>
  <CharactersWithSpaces>2547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2022-03-28T08:51:00Z</dcterms:created>
  <dc:creator>liu lesie</dc:creator>
  <cp:lastModifiedBy>chaoyu</cp:lastModifiedBy>
  <dcterms:modified xsi:type="dcterms:W3CDTF">2022-05-16T03:05:03Z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0AB7A6216F774F14A75F09000920184D</vt:lpwstr>
  </property>
  <property fmtid="{D5CDD505-2E9C-101B-9397-08002B2CF9AE}" pid="4" name="commondata">
    <vt:lpwstr>eyJoZGlkIjoiNGNhNTFiZmQ4YWU5ZDZkMmU2NjcxNTlkMzZkZTE4OGMifQ==</vt:lpwstr>
  </property>
</Properties>
</file>